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EF8" w:rsidRDefault="00E63EE4" w:rsidP="00E63EE4">
      <w:pPr>
        <w:pStyle w:val="a7"/>
        <w:numPr>
          <w:ilvl w:val="0"/>
          <w:numId w:val="1"/>
        </w:numPr>
        <w:ind w:leftChars="0"/>
        <w:rPr>
          <w:rFonts w:hint="eastAsia"/>
        </w:rPr>
      </w:pPr>
      <w:r w:rsidRPr="00E63EE4">
        <w:rPr>
          <w:rFonts w:hint="eastAsia"/>
          <w:color w:val="BFBFBF" w:themeColor="background1" w:themeShade="BF"/>
        </w:rPr>
        <w:t>臨床太郎</w:t>
      </w:r>
      <w:r w:rsidR="005927F7">
        <w:rPr>
          <w:rFonts w:hint="eastAsia"/>
          <w:color w:val="BFBFBF" w:themeColor="background1" w:themeShade="BF"/>
        </w:rPr>
        <w:t xml:space="preserve">, </w:t>
      </w:r>
      <w:r w:rsidR="005927F7">
        <w:rPr>
          <w:rFonts w:hint="eastAsia"/>
          <w:color w:val="BFBFBF" w:themeColor="background1" w:themeShade="BF"/>
        </w:rPr>
        <w:t>臨床太郎</w:t>
      </w:r>
      <w:r w:rsidRPr="00E63EE4">
        <w:rPr>
          <w:rFonts w:hint="eastAsia"/>
          <w:color w:val="BFBFBF" w:themeColor="background1" w:themeShade="BF"/>
        </w:rPr>
        <w:t>：</w:t>
      </w:r>
      <w:r w:rsidR="005927F7">
        <w:rPr>
          <w:rFonts w:hint="eastAsia"/>
          <w:color w:val="BFBFBF" w:themeColor="background1" w:themeShade="BF"/>
        </w:rPr>
        <w:t>研究会誌における参考文献の書き方．・・・</w:t>
      </w:r>
    </w:p>
    <w:p w:rsidR="00E63EE4" w:rsidRDefault="00E63EE4" w:rsidP="00E63EE4">
      <w:pPr>
        <w:pStyle w:val="a7"/>
        <w:numPr>
          <w:ilvl w:val="0"/>
          <w:numId w:val="1"/>
        </w:numPr>
        <w:ind w:leftChars="0"/>
        <w:rPr>
          <w:rFonts w:hint="eastAsia"/>
        </w:rPr>
      </w:pPr>
      <w:r w:rsidRPr="00E63EE4">
        <w:rPr>
          <w:rFonts w:hint="eastAsia"/>
          <w:color w:val="BFBFBF" w:themeColor="background1" w:themeShade="BF"/>
        </w:rPr>
        <w:t>臨床花子</w:t>
      </w:r>
      <w:r w:rsidR="005927F7">
        <w:rPr>
          <w:rFonts w:hint="eastAsia"/>
          <w:color w:val="BFBFBF" w:themeColor="background1" w:themeShade="BF"/>
        </w:rPr>
        <w:t xml:space="preserve">, </w:t>
      </w:r>
      <w:r w:rsidR="005927F7">
        <w:rPr>
          <w:rFonts w:hint="eastAsia"/>
          <w:color w:val="BFBFBF" w:themeColor="background1" w:themeShade="BF"/>
        </w:rPr>
        <w:t>歩行大輔</w:t>
      </w:r>
      <w:r w:rsidRPr="00E63EE4">
        <w:rPr>
          <w:rFonts w:hint="eastAsia"/>
          <w:color w:val="BFBFBF" w:themeColor="background1" w:themeShade="BF"/>
        </w:rPr>
        <w:t>：</w:t>
      </w:r>
    </w:p>
    <w:p w:rsidR="00E63EE4" w:rsidRDefault="00E63EE4" w:rsidP="00E63EE4">
      <w:pPr>
        <w:pStyle w:val="a7"/>
        <w:numPr>
          <w:ilvl w:val="0"/>
          <w:numId w:val="1"/>
        </w:numPr>
        <w:ind w:leftChars="0"/>
        <w:rPr>
          <w:rFonts w:hint="eastAsia"/>
        </w:rPr>
      </w:pPr>
    </w:p>
    <w:p w:rsidR="00E63EE4" w:rsidRDefault="00E63EE4" w:rsidP="00E63EE4">
      <w:pPr>
        <w:rPr>
          <w:rFonts w:hint="eastAsia"/>
        </w:rPr>
      </w:pPr>
    </w:p>
    <w:p w:rsidR="00E63EE4" w:rsidRDefault="00E63EE4" w:rsidP="00E63EE4">
      <w:pPr>
        <w:rPr>
          <w:rFonts w:hint="eastAsia"/>
        </w:rPr>
      </w:pPr>
    </w:p>
    <w:p w:rsidR="00790C5A" w:rsidRDefault="00E63EE4" w:rsidP="00E63EE4">
      <w:pPr>
        <w:rPr>
          <w:rFonts w:hint="eastAsia"/>
        </w:rPr>
      </w:pPr>
      <w:r>
        <w:rPr>
          <w:rFonts w:hint="eastAsia"/>
        </w:rPr>
        <w:t>※</w:t>
      </w:r>
      <w:r w:rsidR="009D5F0B">
        <w:rPr>
          <w:rFonts w:hint="eastAsia"/>
        </w:rPr>
        <w:t>1)</w:t>
      </w:r>
      <w:r w:rsidR="009D5F0B">
        <w:rPr>
          <w:rFonts w:hint="eastAsia"/>
        </w:rPr>
        <w:t>の後から参考文献をお書きください．</w:t>
      </w:r>
      <w:r>
        <w:rPr>
          <w:rFonts w:hint="eastAsia"/>
        </w:rPr>
        <w:t>改行すると</w:t>
      </w:r>
      <w:r w:rsidR="009D5F0B">
        <w:rPr>
          <w:rFonts w:hint="eastAsia"/>
        </w:rPr>
        <w:t>，半確固付の参考文献番号と同時に，</w:t>
      </w:r>
      <w:r>
        <w:rPr>
          <w:rFonts w:hint="eastAsia"/>
        </w:rPr>
        <w:t>自動的に行番号が振られますが，そのままご執筆ください．査読用に必要です</w:t>
      </w:r>
      <w:r w:rsidR="00790C5A">
        <w:rPr>
          <w:rFonts w:hint="eastAsia"/>
        </w:rPr>
        <w:t>．</w:t>
      </w:r>
      <w:r w:rsidR="009D5F0B">
        <w:rPr>
          <w:rFonts w:hint="eastAsia"/>
        </w:rPr>
        <w:t>参考文献リスト作成が終了した時には，</w:t>
      </w:r>
      <w:r w:rsidR="009D5F0B">
        <w:rPr>
          <w:rFonts w:hint="eastAsia"/>
        </w:rPr>
        <w:t>こ</w:t>
      </w:r>
      <w:r w:rsidR="009D5F0B">
        <w:rPr>
          <w:rFonts w:hint="eastAsia"/>
        </w:rPr>
        <w:t>の説明は削除をお願いします．</w:t>
      </w:r>
    </w:p>
    <w:p w:rsidR="009D5F0B" w:rsidRDefault="009D5F0B" w:rsidP="00E63EE4">
      <w:pPr>
        <w:rPr>
          <w:rFonts w:hint="eastAsia"/>
        </w:rPr>
      </w:pPr>
    </w:p>
    <w:p w:rsidR="00E63EE4" w:rsidRDefault="00E63EE4" w:rsidP="00E63EE4">
      <w:pPr>
        <w:rPr>
          <w:rFonts w:hint="eastAsia"/>
        </w:rPr>
      </w:pPr>
      <w:r>
        <w:rPr>
          <w:rFonts w:hint="eastAsia"/>
        </w:rPr>
        <w:t>※参考文献の記載方法は以下ことをご参照いただきますようお願い致します．</w:t>
      </w:r>
      <w:r w:rsidR="00790C5A">
        <w:rPr>
          <w:rFonts w:hint="eastAsia"/>
        </w:rPr>
        <w:t>参考文献リスト作成が終了した時には，</w:t>
      </w:r>
      <w:r w:rsidR="009D5F0B">
        <w:rPr>
          <w:rFonts w:hint="eastAsia"/>
        </w:rPr>
        <w:t>この文章及び</w:t>
      </w:r>
      <w:r w:rsidR="00790C5A">
        <w:rPr>
          <w:rFonts w:hint="eastAsia"/>
        </w:rPr>
        <w:t>以下の説明は削除をお願いします．</w:t>
      </w:r>
      <w:bookmarkStart w:id="0" w:name="_GoBack"/>
      <w:bookmarkEnd w:id="0"/>
    </w:p>
    <w:p w:rsidR="00E63EE4" w:rsidRDefault="00E63EE4" w:rsidP="00E63EE4">
      <w:pPr>
        <w:rPr>
          <w:rFonts w:hint="eastAsia"/>
        </w:rPr>
      </w:pPr>
    </w:p>
    <w:p w:rsidR="00E63EE4" w:rsidRPr="008072B5" w:rsidRDefault="00E63EE4" w:rsidP="00E63EE4">
      <w:pPr>
        <w:pStyle w:val="a8"/>
        <w:ind w:firstLineChars="100" w:firstLine="200"/>
        <w:rPr>
          <w:rFonts w:asciiTheme="minorEastAsia" w:eastAsiaTheme="minorEastAsia" w:hAnsiTheme="minorEastAsia"/>
          <w:sz w:val="20"/>
          <w:szCs w:val="20"/>
        </w:rPr>
      </w:pPr>
      <w:r w:rsidRPr="008072B5">
        <w:rPr>
          <w:rFonts w:asciiTheme="minorEastAsia" w:eastAsiaTheme="minorEastAsia" w:hAnsiTheme="minorEastAsia" w:hint="eastAsia"/>
          <w:sz w:val="20"/>
          <w:szCs w:val="20"/>
        </w:rPr>
        <w:t>本文中での参考文献は，該当箇所の右肩に番号を</w:t>
      </w:r>
      <w:r w:rsidRPr="008072B5">
        <w:rPr>
          <w:rFonts w:asciiTheme="minorEastAsia" w:eastAsiaTheme="minorEastAsia" w:hAnsiTheme="minorEastAsia" w:hint="eastAsia"/>
          <w:sz w:val="20"/>
          <w:szCs w:val="20"/>
          <w:vertAlign w:val="superscript"/>
        </w:rPr>
        <w:t>2)</w:t>
      </w:r>
      <w:r w:rsidRPr="008072B5">
        <w:rPr>
          <w:rFonts w:asciiTheme="minorEastAsia" w:eastAsiaTheme="minorEastAsia" w:hAnsiTheme="minorEastAsia" w:hint="eastAsia"/>
          <w:sz w:val="20"/>
          <w:szCs w:val="20"/>
        </w:rPr>
        <w:t>もしくは</w:t>
      </w:r>
      <w:r w:rsidRPr="008072B5">
        <w:rPr>
          <w:rFonts w:asciiTheme="minorEastAsia" w:eastAsiaTheme="minorEastAsia" w:hAnsiTheme="minorEastAsia" w:hint="eastAsia"/>
          <w:sz w:val="20"/>
          <w:szCs w:val="20"/>
          <w:vertAlign w:val="superscript"/>
        </w:rPr>
        <w:t>1･2) 3〜7)</w:t>
      </w:r>
      <w:r w:rsidRPr="008072B5">
        <w:rPr>
          <w:rFonts w:asciiTheme="minorEastAsia" w:eastAsiaTheme="minorEastAsia" w:hAnsiTheme="minorEastAsia" w:hint="eastAsia"/>
          <w:sz w:val="20"/>
          <w:szCs w:val="20"/>
        </w:rPr>
        <w:t>のように記入する．参考文献の一覧は，下記の形式で本文の末尾にまとめて記載する.また,文献の一覧のカンマ</w:t>
      </w:r>
      <w:r w:rsidRPr="008072B5">
        <w:rPr>
          <w:rFonts w:asciiTheme="minorEastAsia" w:eastAsiaTheme="minorEastAsia" w:hAnsiTheme="minorEastAsia"/>
          <w:sz w:val="20"/>
          <w:szCs w:val="20"/>
        </w:rPr>
        <w:t>,ピリオド，コロンは半角とし</w:t>
      </w:r>
      <w:r w:rsidRPr="008072B5">
        <w:rPr>
          <w:rFonts w:asciiTheme="minorEastAsia" w:eastAsiaTheme="minorEastAsia" w:hAnsiTheme="minorEastAsia" w:hint="eastAsia"/>
          <w:sz w:val="20"/>
          <w:szCs w:val="20"/>
        </w:rPr>
        <w:t>，</w:t>
      </w:r>
      <w:r w:rsidRPr="008072B5">
        <w:rPr>
          <w:rFonts w:asciiTheme="minorEastAsia" w:eastAsiaTheme="minorEastAsia" w:hAnsiTheme="minorEastAsia"/>
          <w:sz w:val="20"/>
          <w:szCs w:val="20"/>
        </w:rPr>
        <w:t>後ろに半角スペースを入れる．</w:t>
      </w:r>
      <w:r w:rsidRPr="008072B5">
        <w:rPr>
          <w:rFonts w:asciiTheme="minorEastAsia" w:eastAsiaTheme="minorEastAsia" w:hAnsiTheme="minorEastAsia" w:hint="eastAsia"/>
          <w:sz w:val="20"/>
          <w:szCs w:val="20"/>
        </w:rPr>
        <w:t>原則として，</w:t>
      </w:r>
      <w:r w:rsidRPr="008072B5">
        <w:rPr>
          <w:rFonts w:asciiTheme="minorHAnsi" w:eastAsiaTheme="minorEastAsia" w:hAnsiTheme="minorHAnsi"/>
          <w:sz w:val="20"/>
          <w:szCs w:val="20"/>
        </w:rPr>
        <w:t>Web</w:t>
      </w:r>
      <w:r w:rsidRPr="008072B5">
        <w:rPr>
          <w:rFonts w:asciiTheme="minorEastAsia" w:eastAsiaTheme="minorEastAsia" w:hAnsiTheme="minorEastAsia" w:hint="eastAsia"/>
          <w:sz w:val="20"/>
          <w:szCs w:val="20"/>
        </w:rPr>
        <w:t>ページの</w:t>
      </w:r>
      <w:r w:rsidRPr="008072B5">
        <w:rPr>
          <w:rFonts w:asciiTheme="minorHAnsi" w:eastAsiaTheme="minorEastAsia" w:hAnsiTheme="minorHAnsi"/>
          <w:sz w:val="20"/>
          <w:szCs w:val="20"/>
        </w:rPr>
        <w:t>URL</w:t>
      </w:r>
      <w:r w:rsidRPr="008072B5">
        <w:rPr>
          <w:rFonts w:asciiTheme="minorEastAsia" w:eastAsiaTheme="minorEastAsia" w:hAnsiTheme="minorEastAsia" w:hint="eastAsia"/>
          <w:sz w:val="20"/>
          <w:szCs w:val="20"/>
        </w:rPr>
        <w:t>を参考文献として用いることは認めない．</w:t>
      </w:r>
    </w:p>
    <w:p w:rsidR="00E63EE4" w:rsidRPr="008072B5" w:rsidRDefault="00E63EE4" w:rsidP="00E63EE4">
      <w:pPr>
        <w:pStyle w:val="a8"/>
        <w:ind w:firstLineChars="100" w:firstLine="200"/>
        <w:rPr>
          <w:rFonts w:asciiTheme="minorEastAsia" w:eastAsiaTheme="minorEastAsia" w:hAnsiTheme="minorEastAsia"/>
          <w:sz w:val="20"/>
          <w:szCs w:val="20"/>
        </w:rPr>
      </w:pPr>
      <w:r w:rsidRPr="008072B5">
        <w:rPr>
          <w:rFonts w:asciiTheme="minorEastAsia" w:eastAsiaTheme="minorEastAsia" w:hAnsiTheme="minorEastAsia" w:hint="eastAsia"/>
          <w:sz w:val="20"/>
          <w:szCs w:val="20"/>
        </w:rPr>
        <w:t>参考文献記載の書式は</w:t>
      </w:r>
      <w:r w:rsidRPr="008072B5">
        <w:rPr>
          <w:rFonts w:asciiTheme="minorHAnsi" w:eastAsiaTheme="minorEastAsia" w:hAnsiTheme="minorHAnsi" w:hint="eastAsia"/>
          <w:sz w:val="20"/>
          <w:szCs w:val="20"/>
        </w:rPr>
        <w:t>APA</w:t>
      </w:r>
      <w:r w:rsidRPr="008072B5">
        <w:rPr>
          <w:rFonts w:asciiTheme="minorHAnsi" w:eastAsiaTheme="minorEastAsia" w:hAnsiTheme="minorHAnsi" w:hint="eastAsia"/>
          <w:sz w:val="20"/>
          <w:szCs w:val="20"/>
        </w:rPr>
        <w:t>（アメリカ心理学会）</w:t>
      </w:r>
      <w:r w:rsidRPr="008072B5">
        <w:rPr>
          <w:rFonts w:asciiTheme="minorEastAsia" w:eastAsiaTheme="minorEastAsia" w:hAnsiTheme="minorEastAsia" w:hint="eastAsia"/>
          <w:sz w:val="20"/>
          <w:szCs w:val="20"/>
        </w:rPr>
        <w:t>スタイルとする．</w:t>
      </w:r>
    </w:p>
    <w:p w:rsidR="00E63EE4" w:rsidRPr="008072B5" w:rsidRDefault="00E63EE4" w:rsidP="00E63EE4">
      <w:pPr>
        <w:pStyle w:val="a8"/>
        <w:rPr>
          <w:rFonts w:asciiTheme="minorEastAsia" w:eastAsiaTheme="minorEastAsia" w:hAnsiTheme="minorEastAsia"/>
          <w:sz w:val="20"/>
          <w:szCs w:val="20"/>
        </w:rPr>
      </w:pPr>
      <w:r w:rsidRPr="008072B5">
        <w:rPr>
          <w:rFonts w:asciiTheme="minorEastAsia" w:eastAsiaTheme="minorEastAsia" w:hAnsiTheme="minorEastAsia" w:hint="eastAsia"/>
          <w:sz w:val="20"/>
          <w:szCs w:val="20"/>
        </w:rPr>
        <w:t>（１）雑誌の場合，</w:t>
      </w:r>
    </w:p>
    <w:p w:rsidR="00E63EE4" w:rsidRPr="008072B5" w:rsidRDefault="00E63EE4" w:rsidP="00E63EE4">
      <w:pPr>
        <w:pStyle w:val="a8"/>
        <w:rPr>
          <w:rFonts w:ascii="Century" w:eastAsiaTheme="minorEastAsia" w:hAnsi="Century"/>
          <w:sz w:val="20"/>
          <w:szCs w:val="20"/>
        </w:rPr>
      </w:pPr>
      <w:r w:rsidRPr="008072B5">
        <w:rPr>
          <w:rFonts w:ascii="Century" w:eastAsiaTheme="minorEastAsia" w:hAnsi="Century" w:hint="eastAsia"/>
          <w:sz w:val="20"/>
          <w:szCs w:val="20"/>
        </w:rPr>
        <w:t xml:space="preserve">　―例―</w:t>
      </w:r>
    </w:p>
    <w:p w:rsidR="00E63EE4" w:rsidRPr="008072B5" w:rsidRDefault="00E63EE4" w:rsidP="00E63EE4">
      <w:pPr>
        <w:pStyle w:val="a8"/>
        <w:numPr>
          <w:ilvl w:val="0"/>
          <w:numId w:val="2"/>
        </w:numPr>
        <w:rPr>
          <w:rFonts w:ascii="Century" w:eastAsiaTheme="minorEastAsia" w:hAnsi="Century"/>
          <w:sz w:val="20"/>
          <w:szCs w:val="20"/>
        </w:rPr>
      </w:pPr>
      <w:r w:rsidRPr="008072B5">
        <w:rPr>
          <w:rFonts w:ascii="Century" w:eastAsiaTheme="minorEastAsia" w:hAnsi="Century" w:hint="eastAsia"/>
          <w:sz w:val="20"/>
          <w:szCs w:val="20"/>
        </w:rPr>
        <w:t>日本太郎</w:t>
      </w:r>
      <w:r w:rsidRPr="008072B5">
        <w:rPr>
          <w:rFonts w:ascii="Century" w:eastAsiaTheme="minorEastAsia" w:hAnsi="Century" w:hint="eastAsia"/>
          <w:sz w:val="20"/>
          <w:szCs w:val="20"/>
        </w:rPr>
        <w:t xml:space="preserve">, </w:t>
      </w:r>
      <w:r w:rsidRPr="008072B5">
        <w:rPr>
          <w:rFonts w:ascii="Century" w:eastAsiaTheme="minorEastAsia" w:hAnsi="Century" w:hint="eastAsia"/>
          <w:sz w:val="20"/>
          <w:szCs w:val="20"/>
        </w:rPr>
        <w:t>東京治郎</w:t>
      </w:r>
      <w:r w:rsidRPr="008072B5">
        <w:rPr>
          <w:rFonts w:ascii="Century" w:eastAsiaTheme="minorEastAsia" w:hAnsi="Century" w:hint="eastAsia"/>
          <w:sz w:val="20"/>
          <w:szCs w:val="20"/>
        </w:rPr>
        <w:t xml:space="preserve"> </w:t>
      </w:r>
      <w:r>
        <w:rPr>
          <w:rFonts w:ascii="Century" w:eastAsiaTheme="minorEastAsia" w:hAnsi="Century"/>
          <w:sz w:val="20"/>
          <w:szCs w:val="20"/>
        </w:rPr>
        <w:t>(201</w:t>
      </w:r>
      <w:r>
        <w:rPr>
          <w:rFonts w:ascii="Century" w:eastAsiaTheme="minorEastAsia" w:hAnsi="Century" w:hint="eastAsia"/>
          <w:sz w:val="20"/>
          <w:szCs w:val="20"/>
        </w:rPr>
        <w:t>2</w:t>
      </w:r>
      <w:r w:rsidRPr="008072B5">
        <w:rPr>
          <w:rFonts w:ascii="Century" w:eastAsiaTheme="minorEastAsia" w:hAnsi="Century"/>
          <w:sz w:val="20"/>
          <w:szCs w:val="20"/>
        </w:rPr>
        <w:t>)</w:t>
      </w:r>
      <w:r w:rsidRPr="008072B5">
        <w:rPr>
          <w:rFonts w:ascii="Century" w:eastAsiaTheme="minorEastAsia" w:hAnsi="Century" w:hint="eastAsia"/>
          <w:sz w:val="20"/>
          <w:szCs w:val="20"/>
        </w:rPr>
        <w:t xml:space="preserve">. </w:t>
      </w:r>
      <w:r w:rsidRPr="008072B5">
        <w:rPr>
          <w:rFonts w:ascii="Century" w:eastAsiaTheme="minorEastAsia" w:hAnsi="Century" w:hint="eastAsia"/>
          <w:sz w:val="20"/>
          <w:szCs w:val="20"/>
        </w:rPr>
        <w:t>変形性股関節症の歩行分析</w:t>
      </w:r>
      <w:r w:rsidRPr="008072B5">
        <w:rPr>
          <w:rFonts w:ascii="Century" w:eastAsiaTheme="minorEastAsia" w:hAnsi="Century" w:hint="eastAsia"/>
          <w:sz w:val="20"/>
          <w:szCs w:val="20"/>
        </w:rPr>
        <w:t xml:space="preserve">. </w:t>
      </w:r>
      <w:r w:rsidRPr="008072B5">
        <w:rPr>
          <w:rFonts w:ascii="Century" w:eastAsiaTheme="minorEastAsia" w:hAnsi="Century" w:hint="eastAsia"/>
          <w:sz w:val="20"/>
          <w:szCs w:val="20"/>
        </w:rPr>
        <w:t>臨床歩行分析研究会誌</w:t>
      </w:r>
      <w:r w:rsidRPr="008072B5">
        <w:rPr>
          <w:rFonts w:ascii="Century" w:eastAsiaTheme="minorEastAsia" w:hAnsi="Century" w:hint="eastAsia"/>
          <w:sz w:val="20"/>
          <w:szCs w:val="20"/>
        </w:rPr>
        <w:t xml:space="preserve">, </w:t>
      </w:r>
      <w:r w:rsidRPr="008072B5">
        <w:rPr>
          <w:rFonts w:ascii="Century" w:eastAsiaTheme="minorEastAsia" w:hAnsi="Century"/>
          <w:sz w:val="20"/>
          <w:szCs w:val="20"/>
        </w:rPr>
        <w:t>2(1), 10-15</w:t>
      </w:r>
      <w:r w:rsidRPr="008072B5">
        <w:rPr>
          <w:rFonts w:ascii="Century" w:eastAsiaTheme="minorEastAsia" w:hAnsi="Century" w:hint="eastAsia"/>
          <w:sz w:val="20"/>
          <w:szCs w:val="20"/>
        </w:rPr>
        <w:t>.</w:t>
      </w:r>
    </w:p>
    <w:p w:rsidR="00E63EE4" w:rsidRPr="008072B5" w:rsidRDefault="00E63EE4" w:rsidP="00E63EE4">
      <w:pPr>
        <w:pStyle w:val="a8"/>
        <w:numPr>
          <w:ilvl w:val="0"/>
          <w:numId w:val="2"/>
        </w:numPr>
        <w:rPr>
          <w:rFonts w:ascii="Century" w:eastAsiaTheme="minorEastAsia" w:hAnsi="Century"/>
          <w:sz w:val="20"/>
          <w:szCs w:val="20"/>
        </w:rPr>
      </w:pPr>
      <w:r w:rsidRPr="008072B5">
        <w:rPr>
          <w:rFonts w:ascii="Century" w:eastAsiaTheme="minorEastAsia" w:hAnsi="Century"/>
          <w:sz w:val="20"/>
          <w:szCs w:val="20"/>
        </w:rPr>
        <w:t>Nihon</w:t>
      </w:r>
      <w:r w:rsidRPr="008072B5">
        <w:rPr>
          <w:rFonts w:ascii="Century" w:eastAsiaTheme="minorEastAsia" w:hAnsi="Century" w:hint="eastAsia"/>
          <w:sz w:val="20"/>
          <w:szCs w:val="20"/>
        </w:rPr>
        <w:t xml:space="preserve">, </w:t>
      </w:r>
      <w:r w:rsidRPr="008072B5">
        <w:rPr>
          <w:rFonts w:ascii="Century" w:eastAsiaTheme="minorEastAsia" w:hAnsi="Century"/>
          <w:sz w:val="20"/>
          <w:szCs w:val="20"/>
        </w:rPr>
        <w:t>T</w:t>
      </w:r>
      <w:r w:rsidRPr="008072B5">
        <w:rPr>
          <w:rFonts w:ascii="Century" w:eastAsiaTheme="minorEastAsia" w:hAnsi="Century" w:hint="eastAsia"/>
          <w:sz w:val="20"/>
          <w:szCs w:val="20"/>
        </w:rPr>
        <w:t>.</w:t>
      </w:r>
      <w:r w:rsidRPr="008072B5">
        <w:rPr>
          <w:rFonts w:ascii="Century" w:eastAsiaTheme="minorEastAsia" w:hAnsi="Century"/>
          <w:sz w:val="20"/>
          <w:szCs w:val="20"/>
        </w:rPr>
        <w:t xml:space="preserve"> and Tokyo</w:t>
      </w:r>
      <w:r w:rsidRPr="008072B5">
        <w:rPr>
          <w:rFonts w:ascii="Century" w:eastAsiaTheme="minorEastAsia" w:hAnsi="Century" w:hint="eastAsia"/>
          <w:sz w:val="20"/>
          <w:szCs w:val="20"/>
        </w:rPr>
        <w:t xml:space="preserve">, </w:t>
      </w:r>
      <w:r w:rsidRPr="008072B5">
        <w:rPr>
          <w:rFonts w:ascii="Century" w:eastAsiaTheme="minorEastAsia" w:hAnsi="Century"/>
          <w:sz w:val="20"/>
          <w:szCs w:val="20"/>
        </w:rPr>
        <w:t>J</w:t>
      </w:r>
      <w:r w:rsidRPr="008072B5">
        <w:rPr>
          <w:rFonts w:ascii="Century" w:eastAsiaTheme="minorEastAsia" w:hAnsi="Century" w:hint="eastAsia"/>
          <w:sz w:val="20"/>
          <w:szCs w:val="20"/>
        </w:rPr>
        <w:t>. (2011). Biomechanics of hip joints.</w:t>
      </w:r>
      <w:r w:rsidRPr="008072B5">
        <w:rPr>
          <w:rFonts w:ascii="Century" w:eastAsiaTheme="minorEastAsia" w:hAnsi="Century"/>
          <w:sz w:val="20"/>
          <w:szCs w:val="20"/>
        </w:rPr>
        <w:t xml:space="preserve"> </w:t>
      </w:r>
      <w:r w:rsidRPr="008072B5">
        <w:rPr>
          <w:rFonts w:ascii="Century" w:eastAsiaTheme="minorEastAsia" w:hAnsi="Century"/>
          <w:i/>
          <w:sz w:val="20"/>
          <w:szCs w:val="20"/>
        </w:rPr>
        <w:t>J</w:t>
      </w:r>
      <w:r w:rsidRPr="008072B5">
        <w:rPr>
          <w:rFonts w:ascii="Century" w:eastAsiaTheme="minorEastAsia" w:hAnsi="Century" w:hint="eastAsia"/>
          <w:i/>
          <w:sz w:val="20"/>
          <w:szCs w:val="20"/>
        </w:rPr>
        <w:t>ournal of</w:t>
      </w:r>
      <w:r w:rsidRPr="008072B5">
        <w:rPr>
          <w:rFonts w:ascii="Century" w:eastAsiaTheme="minorEastAsia" w:hAnsi="Century"/>
          <w:i/>
          <w:sz w:val="20"/>
          <w:szCs w:val="20"/>
        </w:rPr>
        <w:t xml:space="preserve"> Biomechani</w:t>
      </w:r>
      <w:r w:rsidRPr="008072B5">
        <w:rPr>
          <w:rFonts w:ascii="Century" w:eastAsiaTheme="minorEastAsia" w:hAnsi="Century" w:hint="eastAsia"/>
          <w:i/>
          <w:sz w:val="20"/>
          <w:szCs w:val="20"/>
        </w:rPr>
        <w:t>c</w:t>
      </w:r>
      <w:r w:rsidRPr="008072B5">
        <w:rPr>
          <w:rFonts w:ascii="Century" w:eastAsiaTheme="minorEastAsia" w:hAnsi="Century"/>
          <w:i/>
          <w:sz w:val="20"/>
          <w:szCs w:val="20"/>
        </w:rPr>
        <w:t>s</w:t>
      </w:r>
      <w:r w:rsidRPr="008072B5">
        <w:rPr>
          <w:rFonts w:ascii="Century" w:eastAsiaTheme="minorEastAsia" w:hAnsi="Century" w:hint="eastAsia"/>
          <w:sz w:val="20"/>
          <w:szCs w:val="20"/>
        </w:rPr>
        <w:t>, 3(1), 20-25.</w:t>
      </w:r>
    </w:p>
    <w:p w:rsidR="00E63EE4" w:rsidRPr="008072B5" w:rsidRDefault="00E63EE4" w:rsidP="00E63EE4">
      <w:pPr>
        <w:pStyle w:val="a8"/>
        <w:rPr>
          <w:rFonts w:ascii="Century" w:eastAsiaTheme="minorEastAsia" w:hAnsi="Century"/>
          <w:sz w:val="20"/>
          <w:szCs w:val="20"/>
        </w:rPr>
      </w:pPr>
      <w:r w:rsidRPr="008072B5">
        <w:rPr>
          <w:rFonts w:ascii="Century" w:eastAsiaTheme="minorEastAsia" w:hAnsi="Century" w:hint="eastAsia"/>
          <w:sz w:val="20"/>
          <w:szCs w:val="20"/>
        </w:rPr>
        <w:t>（２）書籍の場合</w:t>
      </w:r>
    </w:p>
    <w:p w:rsidR="00E63EE4" w:rsidRPr="008072B5" w:rsidRDefault="00E63EE4" w:rsidP="00E63EE4">
      <w:pPr>
        <w:pStyle w:val="a8"/>
        <w:rPr>
          <w:rFonts w:ascii="Century" w:eastAsiaTheme="minorEastAsia" w:hAnsi="Century"/>
          <w:sz w:val="20"/>
          <w:szCs w:val="20"/>
        </w:rPr>
      </w:pPr>
      <w:r w:rsidRPr="008072B5">
        <w:rPr>
          <w:rFonts w:ascii="Century" w:eastAsiaTheme="minorEastAsia" w:hAnsi="Century" w:hint="eastAsia"/>
          <w:sz w:val="20"/>
          <w:szCs w:val="20"/>
        </w:rPr>
        <w:t xml:space="preserve">　―例―</w:t>
      </w:r>
    </w:p>
    <w:p w:rsidR="00E63EE4" w:rsidRPr="008072B5" w:rsidRDefault="00E63EE4" w:rsidP="00E63EE4">
      <w:pPr>
        <w:pStyle w:val="a8"/>
        <w:numPr>
          <w:ilvl w:val="0"/>
          <w:numId w:val="2"/>
        </w:numPr>
        <w:rPr>
          <w:rFonts w:ascii="Century" w:eastAsiaTheme="minorEastAsia" w:hAnsi="Century"/>
          <w:sz w:val="20"/>
          <w:szCs w:val="20"/>
        </w:rPr>
      </w:pPr>
      <w:r w:rsidRPr="008072B5">
        <w:rPr>
          <w:rFonts w:ascii="Century" w:eastAsiaTheme="minorEastAsia" w:hAnsi="Century" w:hint="eastAsia"/>
          <w:sz w:val="20"/>
          <w:szCs w:val="20"/>
        </w:rPr>
        <w:t>東京俊夫</w:t>
      </w:r>
      <w:r w:rsidRPr="008072B5">
        <w:rPr>
          <w:rFonts w:ascii="Century" w:eastAsiaTheme="minorEastAsia" w:hAnsi="Century" w:hint="eastAsia"/>
          <w:sz w:val="20"/>
          <w:szCs w:val="20"/>
        </w:rPr>
        <w:t xml:space="preserve"> (2001). </w:t>
      </w:r>
      <w:r w:rsidRPr="008072B5">
        <w:rPr>
          <w:rFonts w:ascii="Century" w:eastAsiaTheme="minorEastAsia" w:hAnsi="Century" w:hint="eastAsia"/>
          <w:sz w:val="20"/>
          <w:szCs w:val="20"/>
        </w:rPr>
        <w:t>「歩行分析と運動制御」</w:t>
      </w:r>
      <w:r w:rsidRPr="008072B5">
        <w:rPr>
          <w:rFonts w:ascii="Century" w:eastAsiaTheme="minorEastAsia" w:hAnsi="Century" w:hint="eastAsia"/>
          <w:sz w:val="20"/>
          <w:szCs w:val="20"/>
        </w:rPr>
        <w:t xml:space="preserve">, </w:t>
      </w:r>
      <w:r w:rsidRPr="008072B5">
        <w:rPr>
          <w:rFonts w:ascii="Century" w:eastAsiaTheme="minorEastAsia" w:hAnsi="Century" w:hint="eastAsia"/>
          <w:sz w:val="20"/>
          <w:szCs w:val="20"/>
        </w:rPr>
        <w:t>日本出版</w:t>
      </w:r>
      <w:r w:rsidRPr="008072B5">
        <w:rPr>
          <w:rFonts w:ascii="Century" w:eastAsiaTheme="minorEastAsia" w:hAnsi="Century" w:hint="eastAsia"/>
          <w:sz w:val="20"/>
          <w:szCs w:val="20"/>
        </w:rPr>
        <w:t>.</w:t>
      </w:r>
    </w:p>
    <w:p w:rsidR="00E63EE4" w:rsidRPr="008072B5" w:rsidRDefault="00E63EE4" w:rsidP="00E63EE4">
      <w:pPr>
        <w:pStyle w:val="a8"/>
        <w:numPr>
          <w:ilvl w:val="0"/>
          <w:numId w:val="2"/>
        </w:numPr>
        <w:rPr>
          <w:rFonts w:ascii="Century" w:eastAsiaTheme="minorEastAsia" w:hAnsi="Century"/>
          <w:sz w:val="20"/>
          <w:szCs w:val="20"/>
        </w:rPr>
      </w:pPr>
      <w:r w:rsidRPr="008072B5">
        <w:rPr>
          <w:rFonts w:ascii="Century" w:eastAsiaTheme="minorEastAsia" w:hAnsi="Century" w:hint="eastAsia"/>
          <w:sz w:val="20"/>
          <w:szCs w:val="20"/>
        </w:rPr>
        <w:t>Tokyo,</w:t>
      </w:r>
      <w:r>
        <w:rPr>
          <w:rFonts w:ascii="Century" w:eastAsiaTheme="minorEastAsia" w:hAnsi="Century" w:hint="eastAsia"/>
          <w:sz w:val="20"/>
          <w:szCs w:val="20"/>
        </w:rPr>
        <w:t xml:space="preserve"> T</w:t>
      </w:r>
      <w:r w:rsidRPr="008072B5">
        <w:rPr>
          <w:rFonts w:ascii="Century" w:eastAsiaTheme="minorEastAsia" w:hAnsi="Century" w:hint="eastAsia"/>
          <w:sz w:val="20"/>
          <w:szCs w:val="20"/>
        </w:rPr>
        <w:t xml:space="preserve">. (2001). </w:t>
      </w:r>
      <w:r w:rsidRPr="008072B5">
        <w:rPr>
          <w:rFonts w:ascii="Century" w:eastAsiaTheme="minorEastAsia" w:hAnsi="Century" w:hint="eastAsia"/>
          <w:i/>
          <w:sz w:val="20"/>
          <w:szCs w:val="20"/>
        </w:rPr>
        <w:t>Gait Analysis and motor control</w:t>
      </w:r>
      <w:r w:rsidRPr="008072B5">
        <w:rPr>
          <w:rFonts w:ascii="Century" w:eastAsiaTheme="minorEastAsia" w:hAnsi="Century" w:hint="eastAsia"/>
          <w:sz w:val="20"/>
          <w:szCs w:val="20"/>
        </w:rPr>
        <w:t>,</w:t>
      </w:r>
      <w:r>
        <w:rPr>
          <w:rFonts w:ascii="Century" w:eastAsiaTheme="minorEastAsia" w:hAnsi="Century" w:hint="eastAsia"/>
          <w:sz w:val="20"/>
          <w:szCs w:val="20"/>
        </w:rPr>
        <w:t xml:space="preserve"> Tokyo,</w:t>
      </w:r>
      <w:r w:rsidRPr="008072B5">
        <w:rPr>
          <w:rFonts w:ascii="Century" w:eastAsiaTheme="minorEastAsia" w:hAnsi="Century" w:hint="eastAsia"/>
          <w:sz w:val="20"/>
          <w:szCs w:val="20"/>
        </w:rPr>
        <w:t xml:space="preserve"> Nihon Press.</w:t>
      </w:r>
    </w:p>
    <w:p w:rsidR="00E63EE4" w:rsidRPr="008072B5" w:rsidRDefault="00E63EE4" w:rsidP="00E63EE4">
      <w:pPr>
        <w:pStyle w:val="a8"/>
        <w:rPr>
          <w:rFonts w:ascii="Century" w:eastAsiaTheme="minorEastAsia" w:hAnsi="Century"/>
          <w:sz w:val="20"/>
          <w:szCs w:val="20"/>
        </w:rPr>
      </w:pPr>
      <w:r w:rsidRPr="008072B5">
        <w:rPr>
          <w:rFonts w:ascii="Century" w:eastAsiaTheme="minorEastAsia" w:hAnsi="Century" w:hint="eastAsia"/>
          <w:sz w:val="20"/>
          <w:szCs w:val="20"/>
        </w:rPr>
        <w:t>（３）編著書籍の場合</w:t>
      </w:r>
    </w:p>
    <w:p w:rsidR="00E63EE4" w:rsidRPr="008072B5" w:rsidRDefault="00E63EE4" w:rsidP="00E63EE4">
      <w:pPr>
        <w:pStyle w:val="a8"/>
        <w:rPr>
          <w:rFonts w:ascii="Century" w:eastAsiaTheme="minorEastAsia" w:hAnsi="Century"/>
          <w:sz w:val="20"/>
          <w:szCs w:val="20"/>
        </w:rPr>
      </w:pPr>
      <w:r w:rsidRPr="008072B5">
        <w:rPr>
          <w:rFonts w:ascii="Century" w:eastAsiaTheme="minorEastAsia" w:hAnsi="Century" w:hint="eastAsia"/>
          <w:sz w:val="20"/>
          <w:szCs w:val="20"/>
        </w:rPr>
        <w:t xml:space="preserve">　―例―</w:t>
      </w:r>
    </w:p>
    <w:p w:rsidR="00E63EE4" w:rsidRPr="008072B5" w:rsidRDefault="00E63EE4" w:rsidP="00E63EE4">
      <w:pPr>
        <w:pStyle w:val="a8"/>
        <w:numPr>
          <w:ilvl w:val="0"/>
          <w:numId w:val="2"/>
        </w:numPr>
        <w:rPr>
          <w:rFonts w:ascii="Century" w:eastAsiaTheme="minorEastAsia" w:hAnsi="Century"/>
          <w:sz w:val="20"/>
          <w:szCs w:val="20"/>
        </w:rPr>
      </w:pPr>
      <w:r w:rsidRPr="008072B5">
        <w:rPr>
          <w:rFonts w:ascii="Century" w:eastAsiaTheme="minorEastAsia" w:hAnsi="Century" w:hint="eastAsia"/>
          <w:sz w:val="20"/>
          <w:szCs w:val="20"/>
        </w:rPr>
        <w:t>根本明宜</w:t>
      </w:r>
      <w:r>
        <w:rPr>
          <w:rFonts w:ascii="Century" w:eastAsiaTheme="minorEastAsia" w:hAnsi="Century" w:hint="eastAsia"/>
          <w:sz w:val="20"/>
          <w:szCs w:val="20"/>
        </w:rPr>
        <w:t xml:space="preserve"> </w:t>
      </w:r>
      <w:r w:rsidRPr="008072B5">
        <w:rPr>
          <w:rFonts w:ascii="Century" w:eastAsiaTheme="minorEastAsia" w:hAnsi="Century" w:hint="eastAsia"/>
          <w:sz w:val="20"/>
          <w:szCs w:val="20"/>
        </w:rPr>
        <w:t>（</w:t>
      </w:r>
      <w:r w:rsidRPr="008072B5">
        <w:rPr>
          <w:rFonts w:ascii="Century" w:eastAsiaTheme="minorEastAsia" w:hAnsi="Century" w:hint="eastAsia"/>
          <w:sz w:val="20"/>
          <w:szCs w:val="20"/>
        </w:rPr>
        <w:t xml:space="preserve">2008). </w:t>
      </w:r>
      <w:r w:rsidRPr="008072B5">
        <w:rPr>
          <w:rFonts w:ascii="Century" w:eastAsiaTheme="minorEastAsia" w:hAnsi="Century" w:hint="eastAsia"/>
          <w:sz w:val="20"/>
          <w:szCs w:val="20"/>
        </w:rPr>
        <w:t>歩行分析の歴史</w:t>
      </w:r>
      <w:r>
        <w:rPr>
          <w:rFonts w:ascii="Century" w:eastAsiaTheme="minorEastAsia" w:hAnsi="Century" w:hint="eastAsia"/>
          <w:sz w:val="20"/>
          <w:szCs w:val="20"/>
        </w:rPr>
        <w:t>.</w:t>
      </w:r>
      <w:r w:rsidRPr="008072B5">
        <w:rPr>
          <w:rFonts w:ascii="Century" w:eastAsiaTheme="minorEastAsia" w:hAnsi="Century" w:hint="eastAsia"/>
          <w:sz w:val="20"/>
          <w:szCs w:val="20"/>
        </w:rPr>
        <w:t xml:space="preserve"> </w:t>
      </w:r>
      <w:r w:rsidRPr="008072B5">
        <w:rPr>
          <w:rFonts w:ascii="Century" w:eastAsiaTheme="minorEastAsia" w:hAnsi="Century" w:hint="eastAsia"/>
          <w:sz w:val="20"/>
          <w:szCs w:val="20"/>
        </w:rPr>
        <w:t>江原義弘</w:t>
      </w:r>
      <w:r w:rsidRPr="008072B5">
        <w:rPr>
          <w:rFonts w:ascii="Century" w:eastAsiaTheme="minorEastAsia" w:hAnsi="Century" w:hint="eastAsia"/>
          <w:sz w:val="20"/>
          <w:szCs w:val="20"/>
        </w:rPr>
        <w:t xml:space="preserve">, </w:t>
      </w:r>
      <w:r w:rsidRPr="008072B5">
        <w:rPr>
          <w:rFonts w:ascii="Century" w:eastAsiaTheme="minorEastAsia" w:hAnsi="Century" w:hint="eastAsia"/>
          <w:sz w:val="20"/>
          <w:szCs w:val="20"/>
        </w:rPr>
        <w:t>山本澄子（編）</w:t>
      </w:r>
      <w:r w:rsidRPr="008072B5">
        <w:rPr>
          <w:rFonts w:ascii="Century" w:eastAsiaTheme="minorEastAsia" w:hAnsi="Century" w:hint="eastAsia"/>
          <w:sz w:val="20"/>
          <w:szCs w:val="20"/>
        </w:rPr>
        <w:t xml:space="preserve">, </w:t>
      </w:r>
      <w:r w:rsidRPr="008072B5">
        <w:rPr>
          <w:rFonts w:ascii="Century" w:eastAsiaTheme="minorEastAsia" w:hAnsi="Century" w:hint="eastAsia"/>
          <w:sz w:val="20"/>
          <w:szCs w:val="20"/>
        </w:rPr>
        <w:t>「臨床歩行計測入門」</w:t>
      </w:r>
      <w:r>
        <w:rPr>
          <w:rFonts w:ascii="Century" w:eastAsiaTheme="minorEastAsia" w:hAnsi="Century" w:hint="eastAsia"/>
          <w:sz w:val="20"/>
          <w:szCs w:val="20"/>
        </w:rPr>
        <w:t xml:space="preserve">　（</w:t>
      </w:r>
      <w:r>
        <w:rPr>
          <w:rFonts w:ascii="Century" w:eastAsiaTheme="minorEastAsia" w:hAnsi="Century" w:hint="eastAsia"/>
          <w:sz w:val="20"/>
          <w:szCs w:val="20"/>
        </w:rPr>
        <w:t>pp. 1-6</w:t>
      </w:r>
      <w:r>
        <w:rPr>
          <w:rFonts w:ascii="Century" w:eastAsiaTheme="minorEastAsia" w:hAnsi="Century" w:hint="eastAsia"/>
          <w:sz w:val="20"/>
          <w:szCs w:val="20"/>
        </w:rPr>
        <w:t>）</w:t>
      </w:r>
      <w:r w:rsidRPr="008072B5">
        <w:rPr>
          <w:rFonts w:ascii="Century" w:eastAsiaTheme="minorEastAsia" w:hAnsi="Century" w:hint="eastAsia"/>
          <w:sz w:val="20"/>
          <w:szCs w:val="20"/>
        </w:rPr>
        <w:t xml:space="preserve">, </w:t>
      </w:r>
      <w:r w:rsidRPr="008072B5">
        <w:rPr>
          <w:rFonts w:ascii="Century" w:eastAsiaTheme="minorEastAsia" w:hAnsi="Century" w:hint="eastAsia"/>
          <w:sz w:val="20"/>
          <w:szCs w:val="20"/>
        </w:rPr>
        <w:t>医歯薬出版</w:t>
      </w:r>
      <w:r w:rsidRPr="008072B5">
        <w:rPr>
          <w:rFonts w:ascii="Century" w:eastAsiaTheme="minorEastAsia" w:hAnsi="Century" w:hint="eastAsia"/>
          <w:sz w:val="20"/>
          <w:szCs w:val="20"/>
        </w:rPr>
        <w:t>.</w:t>
      </w:r>
    </w:p>
    <w:p w:rsidR="00E63EE4" w:rsidRPr="008072B5" w:rsidRDefault="00E63EE4" w:rsidP="00E63EE4">
      <w:pPr>
        <w:pStyle w:val="a8"/>
        <w:numPr>
          <w:ilvl w:val="0"/>
          <w:numId w:val="2"/>
        </w:numPr>
        <w:rPr>
          <w:rFonts w:ascii="Century" w:eastAsiaTheme="minorEastAsia" w:hAnsi="Century"/>
          <w:sz w:val="20"/>
          <w:szCs w:val="20"/>
        </w:rPr>
      </w:pPr>
      <w:r>
        <w:rPr>
          <w:rFonts w:ascii="Century" w:eastAsiaTheme="minorEastAsia" w:hAnsi="Century" w:hint="eastAsia"/>
          <w:sz w:val="20"/>
          <w:szCs w:val="20"/>
        </w:rPr>
        <w:t>Davis, R.B., and Kaufman, K.R</w:t>
      </w:r>
      <w:r w:rsidRPr="008072B5">
        <w:rPr>
          <w:rFonts w:ascii="Century" w:eastAsiaTheme="minorEastAsia" w:hAnsi="Century" w:hint="eastAsia"/>
          <w:sz w:val="20"/>
          <w:szCs w:val="20"/>
        </w:rPr>
        <w:t xml:space="preserve">. (2002). </w:t>
      </w:r>
      <w:r>
        <w:rPr>
          <w:rFonts w:ascii="Century" w:eastAsiaTheme="minorEastAsia" w:hAnsi="Century" w:hint="eastAsia"/>
          <w:sz w:val="20"/>
          <w:szCs w:val="20"/>
        </w:rPr>
        <w:t>Kinetics of normal walking.</w:t>
      </w:r>
      <w:r w:rsidRPr="008072B5">
        <w:rPr>
          <w:rFonts w:ascii="Century" w:eastAsiaTheme="minorEastAsia" w:hAnsi="Century" w:hint="eastAsia"/>
          <w:sz w:val="20"/>
          <w:szCs w:val="20"/>
        </w:rPr>
        <w:t xml:space="preserve"> </w:t>
      </w:r>
      <w:r>
        <w:rPr>
          <w:rFonts w:ascii="Century" w:eastAsiaTheme="minorEastAsia" w:hAnsi="Century" w:hint="eastAsia"/>
          <w:sz w:val="20"/>
          <w:szCs w:val="20"/>
        </w:rPr>
        <w:t>In J. Rose &amp; J.G. Gamble</w:t>
      </w:r>
      <w:r w:rsidRPr="008072B5">
        <w:rPr>
          <w:rFonts w:ascii="Century" w:eastAsiaTheme="minorEastAsia" w:hAnsi="Century" w:hint="eastAsia"/>
          <w:sz w:val="20"/>
          <w:szCs w:val="20"/>
        </w:rPr>
        <w:t xml:space="preserve"> (</w:t>
      </w:r>
      <w:proofErr w:type="spellStart"/>
      <w:r w:rsidRPr="008072B5">
        <w:rPr>
          <w:rFonts w:ascii="Century" w:eastAsiaTheme="minorEastAsia" w:hAnsi="Century" w:hint="eastAsia"/>
          <w:sz w:val="20"/>
          <w:szCs w:val="20"/>
        </w:rPr>
        <w:t>Eds</w:t>
      </w:r>
      <w:proofErr w:type="spellEnd"/>
      <w:r w:rsidRPr="008072B5">
        <w:rPr>
          <w:rFonts w:ascii="Century" w:eastAsiaTheme="minorEastAsia" w:hAnsi="Century" w:hint="eastAsia"/>
          <w:sz w:val="20"/>
          <w:szCs w:val="20"/>
        </w:rPr>
        <w:t xml:space="preserve">), </w:t>
      </w:r>
      <w:r w:rsidRPr="008072B5">
        <w:rPr>
          <w:rFonts w:ascii="Century" w:eastAsiaTheme="minorEastAsia" w:hAnsi="Century" w:hint="eastAsia"/>
          <w:i/>
          <w:sz w:val="20"/>
          <w:szCs w:val="20"/>
        </w:rPr>
        <w:t xml:space="preserve">Human </w:t>
      </w:r>
      <w:r>
        <w:rPr>
          <w:rFonts w:ascii="Century" w:eastAsiaTheme="minorEastAsia" w:hAnsi="Century" w:hint="eastAsia"/>
          <w:i/>
          <w:sz w:val="20"/>
          <w:szCs w:val="20"/>
        </w:rPr>
        <w:t xml:space="preserve">walking 3rd ed. </w:t>
      </w:r>
      <w:r>
        <w:rPr>
          <w:rFonts w:ascii="Century" w:eastAsiaTheme="minorEastAsia" w:hAnsi="Century" w:hint="eastAsia"/>
          <w:sz w:val="20"/>
          <w:szCs w:val="20"/>
        </w:rPr>
        <w:t>(pp. 53-76)</w:t>
      </w:r>
      <w:r w:rsidRPr="008072B5">
        <w:rPr>
          <w:rFonts w:ascii="Century" w:eastAsiaTheme="minorEastAsia" w:hAnsi="Century" w:hint="eastAsia"/>
          <w:sz w:val="20"/>
          <w:szCs w:val="20"/>
        </w:rPr>
        <w:t xml:space="preserve">, </w:t>
      </w:r>
      <w:r>
        <w:rPr>
          <w:rFonts w:ascii="Century" w:eastAsiaTheme="minorEastAsia" w:hAnsi="Century" w:hint="eastAsia"/>
          <w:sz w:val="20"/>
          <w:szCs w:val="20"/>
        </w:rPr>
        <w:t>Philadelphia, Lippincott Williams &amp; Wilkins</w:t>
      </w:r>
      <w:r w:rsidRPr="008072B5">
        <w:rPr>
          <w:rFonts w:ascii="Century" w:eastAsiaTheme="minorEastAsia" w:hAnsi="Century" w:hint="eastAsia"/>
          <w:sz w:val="20"/>
          <w:szCs w:val="20"/>
        </w:rPr>
        <w:t>.</w:t>
      </w:r>
    </w:p>
    <w:p w:rsidR="00E63EE4" w:rsidRDefault="00E63EE4" w:rsidP="00E63EE4"/>
    <w:sectPr w:rsidR="00E63EE4" w:rsidSect="00E63EE4">
      <w:headerReference w:type="default" r:id="rId8"/>
      <w:pgSz w:w="11906" w:h="16838"/>
      <w:pgMar w:top="1985"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BB0" w:rsidRDefault="00D50BB0" w:rsidP="00E63EE4">
      <w:r>
        <w:separator/>
      </w:r>
    </w:p>
  </w:endnote>
  <w:endnote w:type="continuationSeparator" w:id="0">
    <w:p w:rsidR="00D50BB0" w:rsidRDefault="00D50BB0" w:rsidP="00E6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BB0" w:rsidRDefault="00D50BB0" w:rsidP="00E63EE4">
      <w:r>
        <w:separator/>
      </w:r>
    </w:p>
  </w:footnote>
  <w:footnote w:type="continuationSeparator" w:id="0">
    <w:p w:rsidR="00D50BB0" w:rsidRDefault="00D50BB0" w:rsidP="00E63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E4" w:rsidRDefault="00E63EE4">
    <w:pPr>
      <w:pStyle w:val="a3"/>
    </w:pPr>
    <w:r>
      <w:rPr>
        <w:rFonts w:hint="eastAsia"/>
      </w:rPr>
      <w:t>臨床歩行分析研究会誌　参考文献テンプレート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C0279"/>
    <w:multiLevelType w:val="hybridMultilevel"/>
    <w:tmpl w:val="1264EE50"/>
    <w:lvl w:ilvl="0" w:tplc="73D8B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5DA41806"/>
    <w:multiLevelType w:val="hybridMultilevel"/>
    <w:tmpl w:val="AA700C84"/>
    <w:lvl w:ilvl="0" w:tplc="E152AC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E4"/>
    <w:rsid w:val="00133EF8"/>
    <w:rsid w:val="005927F7"/>
    <w:rsid w:val="00790C5A"/>
    <w:rsid w:val="009D5F0B"/>
    <w:rsid w:val="00D50BB0"/>
    <w:rsid w:val="00E63EE4"/>
    <w:rsid w:val="00F8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EE4"/>
    <w:pPr>
      <w:tabs>
        <w:tab w:val="center" w:pos="4252"/>
        <w:tab w:val="right" w:pos="8504"/>
      </w:tabs>
      <w:snapToGrid w:val="0"/>
    </w:pPr>
  </w:style>
  <w:style w:type="character" w:customStyle="1" w:styleId="a4">
    <w:name w:val="ヘッダー (文字)"/>
    <w:basedOn w:val="a0"/>
    <w:link w:val="a3"/>
    <w:uiPriority w:val="99"/>
    <w:rsid w:val="00E63EE4"/>
  </w:style>
  <w:style w:type="paragraph" w:styleId="a5">
    <w:name w:val="footer"/>
    <w:basedOn w:val="a"/>
    <w:link w:val="a6"/>
    <w:uiPriority w:val="99"/>
    <w:unhideWhenUsed/>
    <w:rsid w:val="00E63EE4"/>
    <w:pPr>
      <w:tabs>
        <w:tab w:val="center" w:pos="4252"/>
        <w:tab w:val="right" w:pos="8504"/>
      </w:tabs>
      <w:snapToGrid w:val="0"/>
    </w:pPr>
  </w:style>
  <w:style w:type="character" w:customStyle="1" w:styleId="a6">
    <w:name w:val="フッター (文字)"/>
    <w:basedOn w:val="a0"/>
    <w:link w:val="a5"/>
    <w:uiPriority w:val="99"/>
    <w:rsid w:val="00E63EE4"/>
  </w:style>
  <w:style w:type="paragraph" w:styleId="a7">
    <w:name w:val="List Paragraph"/>
    <w:basedOn w:val="a"/>
    <w:uiPriority w:val="34"/>
    <w:qFormat/>
    <w:rsid w:val="00E63EE4"/>
    <w:pPr>
      <w:ind w:leftChars="400" w:left="840"/>
    </w:pPr>
  </w:style>
  <w:style w:type="paragraph" w:styleId="a8">
    <w:name w:val="Plain Text"/>
    <w:basedOn w:val="a"/>
    <w:link w:val="a9"/>
    <w:uiPriority w:val="99"/>
    <w:unhideWhenUsed/>
    <w:rsid w:val="00E63EE4"/>
    <w:rPr>
      <w:rFonts w:ascii="ＭＳ 明朝" w:eastAsia="ＭＳ 明朝" w:hAnsi="Courier"/>
      <w:sz w:val="24"/>
      <w:szCs w:val="24"/>
    </w:rPr>
  </w:style>
  <w:style w:type="character" w:customStyle="1" w:styleId="a9">
    <w:name w:val="書式なし (文字)"/>
    <w:basedOn w:val="a0"/>
    <w:link w:val="a8"/>
    <w:uiPriority w:val="99"/>
    <w:rsid w:val="00E63EE4"/>
    <w:rPr>
      <w:rFonts w:ascii="ＭＳ 明朝" w:eastAsia="ＭＳ 明朝" w:hAnsi="Courier"/>
      <w:sz w:val="24"/>
      <w:szCs w:val="24"/>
    </w:rPr>
  </w:style>
  <w:style w:type="character" w:styleId="aa">
    <w:name w:val="line number"/>
    <w:basedOn w:val="a0"/>
    <w:uiPriority w:val="99"/>
    <w:semiHidden/>
    <w:unhideWhenUsed/>
    <w:rsid w:val="00E63E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EE4"/>
    <w:pPr>
      <w:tabs>
        <w:tab w:val="center" w:pos="4252"/>
        <w:tab w:val="right" w:pos="8504"/>
      </w:tabs>
      <w:snapToGrid w:val="0"/>
    </w:pPr>
  </w:style>
  <w:style w:type="character" w:customStyle="1" w:styleId="a4">
    <w:name w:val="ヘッダー (文字)"/>
    <w:basedOn w:val="a0"/>
    <w:link w:val="a3"/>
    <w:uiPriority w:val="99"/>
    <w:rsid w:val="00E63EE4"/>
  </w:style>
  <w:style w:type="paragraph" w:styleId="a5">
    <w:name w:val="footer"/>
    <w:basedOn w:val="a"/>
    <w:link w:val="a6"/>
    <w:uiPriority w:val="99"/>
    <w:unhideWhenUsed/>
    <w:rsid w:val="00E63EE4"/>
    <w:pPr>
      <w:tabs>
        <w:tab w:val="center" w:pos="4252"/>
        <w:tab w:val="right" w:pos="8504"/>
      </w:tabs>
      <w:snapToGrid w:val="0"/>
    </w:pPr>
  </w:style>
  <w:style w:type="character" w:customStyle="1" w:styleId="a6">
    <w:name w:val="フッター (文字)"/>
    <w:basedOn w:val="a0"/>
    <w:link w:val="a5"/>
    <w:uiPriority w:val="99"/>
    <w:rsid w:val="00E63EE4"/>
  </w:style>
  <w:style w:type="paragraph" w:styleId="a7">
    <w:name w:val="List Paragraph"/>
    <w:basedOn w:val="a"/>
    <w:uiPriority w:val="34"/>
    <w:qFormat/>
    <w:rsid w:val="00E63EE4"/>
    <w:pPr>
      <w:ind w:leftChars="400" w:left="840"/>
    </w:pPr>
  </w:style>
  <w:style w:type="paragraph" w:styleId="a8">
    <w:name w:val="Plain Text"/>
    <w:basedOn w:val="a"/>
    <w:link w:val="a9"/>
    <w:uiPriority w:val="99"/>
    <w:unhideWhenUsed/>
    <w:rsid w:val="00E63EE4"/>
    <w:rPr>
      <w:rFonts w:ascii="ＭＳ 明朝" w:eastAsia="ＭＳ 明朝" w:hAnsi="Courier"/>
      <w:sz w:val="24"/>
      <w:szCs w:val="24"/>
    </w:rPr>
  </w:style>
  <w:style w:type="character" w:customStyle="1" w:styleId="a9">
    <w:name w:val="書式なし (文字)"/>
    <w:basedOn w:val="a0"/>
    <w:link w:val="a8"/>
    <w:uiPriority w:val="99"/>
    <w:rsid w:val="00E63EE4"/>
    <w:rPr>
      <w:rFonts w:ascii="ＭＳ 明朝" w:eastAsia="ＭＳ 明朝" w:hAnsi="Courier"/>
      <w:sz w:val="24"/>
      <w:szCs w:val="24"/>
    </w:rPr>
  </w:style>
  <w:style w:type="character" w:styleId="aa">
    <w:name w:val="line number"/>
    <w:basedOn w:val="a0"/>
    <w:uiPriority w:val="99"/>
    <w:semiHidden/>
    <w:unhideWhenUsed/>
    <w:rsid w:val="00E63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2016-01-20T03:00:00Z</dcterms:created>
  <dcterms:modified xsi:type="dcterms:W3CDTF">2016-01-20T03:14:00Z</dcterms:modified>
</cp:coreProperties>
</file>